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8F" w:rsidRPr="00285A8F" w:rsidRDefault="00285A8F" w:rsidP="00285A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85A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Содержание и ремонт жилых помещений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постановлению Администрации городского округа Самара от 20.12.2013 № 1883 стоимость услуг за содержание и ремонт жилых помещений для нанимателей жилых помещений по договорам социального найма и договорам найма специализированных жилых помещений муниципального и государственного  жилищных фондов составит: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900"/>
        <w:gridCol w:w="1259"/>
        <w:gridCol w:w="1259"/>
        <w:gridCol w:w="1259"/>
        <w:gridCol w:w="1259"/>
      </w:tblGrid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благоустройства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домов</w:t>
            </w:r>
          </w:p>
        </w:tc>
        <w:tc>
          <w:tcPr>
            <w:tcW w:w="5100" w:type="dxa"/>
            <w:gridSpan w:val="4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Цены за 1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месяц в рублях, с учетом НДС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01.01.2014</w:t>
            </w:r>
          </w:p>
        </w:tc>
        <w:tc>
          <w:tcPr>
            <w:tcW w:w="2550" w:type="dxa"/>
            <w:gridSpan w:val="2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 01.07.2014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  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 &lt;*&gt;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   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 &lt;**&gt;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общей  </w:t>
            </w: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площади &lt;*&gt;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жилой   </w:t>
            </w: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площади &lt;**&gt;</w:t>
            </w:r>
          </w:p>
        </w:tc>
      </w:tr>
      <w:tr w:rsidR="00285A8F" w:rsidRPr="00285A8F" w:rsidTr="00285A8F">
        <w:trPr>
          <w:trHeight w:val="48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  дома  со  всеми   удобствами, с повышенным уровнем благоустройства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комфортности,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  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21,06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  дома  со  всеми   удобствами, включая лифты и мусоропроводы,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19,34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28,78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8,66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13,35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14,69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20,12</w:t>
            </w:r>
          </w:p>
        </w:tc>
      </w:tr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   дома,   имеющие   все   виды удобств, кроме мусоропровода,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24,74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19,58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26,86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8,66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18,20</w:t>
            </w:r>
          </w:p>
        </w:tc>
      </w:tr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   дома,   имеющие   все   виды удобств, кроме лифта,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18,77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25,54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8,13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12,46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17,41</w:t>
            </w:r>
          </w:p>
        </w:tc>
      </w:tr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   дома,   имеющие   все   виды удобств, кроме лифта и мусоропровода,  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20,09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6,22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9,92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10,93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13,87</w:t>
            </w:r>
          </w:p>
        </w:tc>
      </w:tr>
      <w:tr w:rsidR="00285A8F" w:rsidRPr="00285A8F" w:rsidTr="00285A8F">
        <w:trPr>
          <w:trHeight w:val="48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деревянные,  смешанные  и из прочих материалов, имеющие не все</w:t>
            </w: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виды благоустройства</w:t>
            </w:r>
          </w:p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(удобств),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19,45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16,94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21,12</w:t>
            </w:r>
          </w:p>
        </w:tc>
      </w:tr>
      <w:tr w:rsidR="00285A8F" w:rsidRPr="00285A8F" w:rsidTr="00285A8F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8,00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11,85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10,51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13,12</w:t>
            </w:r>
          </w:p>
        </w:tc>
      </w:tr>
      <w:tr w:rsidR="00285A8F" w:rsidRPr="00285A8F" w:rsidTr="00285A8F">
        <w:trPr>
          <w:trHeight w:val="360"/>
        </w:trPr>
        <w:tc>
          <w:tcPr>
            <w:tcW w:w="570" w:type="dxa"/>
            <w:vMerge w:val="restart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Неблагоустроенные  и  ветхие  жилые дома, в </w:t>
            </w:r>
            <w:proofErr w:type="spellStart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              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15,69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19,56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17,03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19,94</w:t>
            </w:r>
          </w:p>
        </w:tc>
      </w:tr>
      <w:tr w:rsidR="00285A8F" w:rsidRPr="00285A8F" w:rsidTr="00285A8F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жилых помещений             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6,43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8,00</w:t>
            </w:r>
          </w:p>
        </w:tc>
      </w:tr>
      <w:tr w:rsidR="00285A8F" w:rsidRPr="00285A8F" w:rsidTr="00285A8F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285A8F" w:rsidRPr="00285A8F" w:rsidRDefault="00285A8F" w:rsidP="00285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жилых  помещений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275" w:type="dxa"/>
            <w:vAlign w:val="center"/>
            <w:hideMark/>
          </w:tcPr>
          <w:p w:rsidR="00285A8F" w:rsidRPr="00285A8F" w:rsidRDefault="00285A8F" w:rsidP="0028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5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13,23</w:t>
            </w:r>
          </w:p>
        </w:tc>
      </w:tr>
    </w:tbl>
    <w:p w:rsidR="00285A8F" w:rsidRPr="00285A8F" w:rsidRDefault="00285A8F" w:rsidP="00285A8F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Применяется для всех видов жилых помещений, за исключением коммунальных квартир и отдельных комнат в общежитиях.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Применяется для коммунальных квартир и отдельных комнат в общежитиях.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Граждане, проживающие в ветхих и аварийных жилых домах (жилых помещениях), а также в жилых домах (жилых помещениях) со степенью благоустройства и конструктивными элементами: неблагоустроенные и ветхие, оплачивают только содержание жилых помещений и наем жилых помещений.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Граждане, проживающие в жилых домах (жилых помещениях) со степенью благоустройства и конструктивными элементами: неблагоустроенные и ветхие, оплачивают содержание жилых помещений с понижающим коэффициентом  0,520.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проживающие в жилых домах (жилых помещениях) со степенью благоустройства и конструктивными элементами: деревянные, смешанные и из прочих материалов, имеющие не все виды удобств, оплачивают ремонт жилых помещений с учетом понижающего коэффициента 0,298.</w:t>
      </w:r>
    </w:p>
    <w:p w:rsidR="00285A8F" w:rsidRPr="00285A8F" w:rsidRDefault="00285A8F" w:rsidP="00285A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A8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Управляющие организации, выбранные собственниками жилых помещений в многоквартирных домах, вправе руководствоваться настоящим приложением с учетом требований жилищного законодательства. </w:t>
      </w:r>
    </w:p>
    <w:p w:rsidR="0004232E" w:rsidRPr="0004232E" w:rsidRDefault="0004232E" w:rsidP="0004232E">
      <w:pPr>
        <w:rPr>
          <w:rFonts w:ascii="Times New Roman" w:hAnsi="Times New Roman" w:cs="Times New Roman"/>
          <w:color w:val="2B2B55"/>
          <w:sz w:val="24"/>
          <w:szCs w:val="24"/>
        </w:rPr>
      </w:pPr>
      <w:r w:rsidRPr="0004232E">
        <w:rPr>
          <w:rFonts w:ascii="Times New Roman" w:hAnsi="Times New Roman" w:cs="Times New Roman"/>
          <w:color w:val="2B2B55"/>
          <w:sz w:val="24"/>
          <w:szCs w:val="24"/>
        </w:rPr>
        <w:t xml:space="preserve">Согласно постановлению Администрации </w:t>
      </w:r>
      <w:proofErr w:type="spellStart"/>
      <w:r w:rsidRPr="0004232E">
        <w:rPr>
          <w:rFonts w:ascii="Times New Roman" w:hAnsi="Times New Roman" w:cs="Times New Roman"/>
          <w:color w:val="2B2B55"/>
          <w:sz w:val="24"/>
          <w:szCs w:val="24"/>
        </w:rPr>
        <w:t>г.о</w:t>
      </w:r>
      <w:proofErr w:type="spellEnd"/>
      <w:r w:rsidRPr="0004232E">
        <w:rPr>
          <w:rFonts w:ascii="Times New Roman" w:hAnsi="Times New Roman" w:cs="Times New Roman"/>
          <w:color w:val="2B2B55"/>
          <w:sz w:val="24"/>
          <w:szCs w:val="24"/>
        </w:rPr>
        <w:t>. Самара от 20.12.2013 № 1883 стоимость услуг по техническому обслуживанию внутридомового газового оборудования составит: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211"/>
        <w:gridCol w:w="2212"/>
      </w:tblGrid>
      <w:tr w:rsidR="0004232E" w:rsidRPr="00A547EC" w:rsidTr="003A17D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 01.01.2014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с 01.07.2014</w:t>
            </w:r>
          </w:p>
        </w:tc>
      </w:tr>
      <w:tr w:rsidR="0004232E" w:rsidRPr="00A547EC" w:rsidTr="003A17D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кв</w:t>
            </w:r>
            <w:proofErr w:type="gramStart"/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общей площади</w:t>
            </w:r>
            <w:r w:rsidRPr="0004232E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 xml:space="preserve"> в рублях с </w:t>
            </w:r>
            <w:proofErr w:type="spellStart"/>
            <w:r w:rsidRPr="0004232E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ндс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E" w:rsidRPr="00A547EC" w:rsidRDefault="0004232E" w:rsidP="003A17D8">
            <w:pPr>
              <w:spacing w:before="60" w:after="6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</w:pPr>
            <w:r w:rsidRPr="00A547EC">
              <w:rPr>
                <w:rFonts w:ascii="Times New Roman" w:eastAsia="Times New Roman" w:hAnsi="Times New Roman" w:cs="Times New Roman"/>
                <w:color w:val="2B2B55"/>
                <w:sz w:val="24"/>
                <w:szCs w:val="24"/>
                <w:lang w:eastAsia="ru-RU"/>
              </w:rPr>
              <w:t>0,80</w:t>
            </w:r>
          </w:p>
        </w:tc>
      </w:tr>
    </w:tbl>
    <w:p w:rsidR="0004232E" w:rsidRPr="0004232E" w:rsidRDefault="0004232E" w:rsidP="0004232E">
      <w:pPr>
        <w:rPr>
          <w:rFonts w:ascii="Times New Roman" w:hAnsi="Times New Roman" w:cs="Times New Roman"/>
          <w:sz w:val="24"/>
          <w:szCs w:val="24"/>
        </w:rPr>
      </w:pPr>
    </w:p>
    <w:p w:rsidR="00665B9A" w:rsidRPr="0004232E" w:rsidRDefault="000423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5B9A" w:rsidRPr="0004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8F"/>
    <w:rsid w:val="0004232E"/>
    <w:rsid w:val="00283C4A"/>
    <w:rsid w:val="00285A8F"/>
    <w:rsid w:val="0062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5A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A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8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Зоткина</dc:creator>
  <cp:lastModifiedBy>Надежда Зоткина</cp:lastModifiedBy>
  <cp:revision>2</cp:revision>
  <dcterms:created xsi:type="dcterms:W3CDTF">2014-06-30T13:26:00Z</dcterms:created>
  <dcterms:modified xsi:type="dcterms:W3CDTF">2014-06-30T13:32:00Z</dcterms:modified>
</cp:coreProperties>
</file>